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Times New Roman" w:eastAsia="方正黑体_GBK" w:cs="Times New Roman"/>
          <w:color w:val="000000"/>
          <w:spacing w:val="15"/>
          <w:sz w:val="32"/>
          <w:szCs w:val="32"/>
        </w:rPr>
      </w:pPr>
      <w:bookmarkStart w:id="3" w:name="_GoBack"/>
      <w:bookmarkEnd w:id="3"/>
      <w:bookmarkStart w:id="0" w:name="OLE_LINK2"/>
      <w:bookmarkStart w:id="1" w:name="OLE_LINK1"/>
      <w:r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  <w:t>附件1</w:t>
      </w:r>
    </w:p>
    <w:bookmarkEnd w:id="0"/>
    <w:bookmarkEnd w:id="1"/>
    <w:p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color w:val="000000"/>
          <w:spacing w:val="15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pacing w:val="15"/>
          <w:sz w:val="36"/>
          <w:szCs w:val="36"/>
        </w:rPr>
        <w:t>20</w:t>
      </w:r>
      <w:r>
        <w:rPr>
          <w:rFonts w:ascii="方正小标宋_GBK" w:hAnsi="Times New Roman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Times New Roman" w:eastAsia="方正小标宋_GBK" w:cs="Times New Roman"/>
          <w:color w:val="000000"/>
          <w:spacing w:val="15"/>
          <w:sz w:val="36"/>
          <w:szCs w:val="36"/>
          <w:lang w:val="en-US" w:eastAsia="zh-CN"/>
        </w:rPr>
        <w:t>1</w:t>
      </w:r>
      <w:r>
        <w:rPr>
          <w:rFonts w:hint="eastAsia" w:ascii="方正小标宋_GBK" w:hAnsi="Times New Roman" w:eastAsia="方正小标宋_GBK" w:cs="Times New Roman"/>
          <w:color w:val="000000"/>
          <w:spacing w:val="15"/>
          <w:sz w:val="36"/>
          <w:szCs w:val="36"/>
        </w:rPr>
        <w:t>-20</w:t>
      </w:r>
      <w:r>
        <w:rPr>
          <w:rFonts w:ascii="方正小标宋_GBK" w:hAnsi="Times New Roman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Times New Roman" w:eastAsia="方正小标宋_GBK" w:cs="Times New Roman"/>
          <w:color w:val="000000"/>
          <w:spacing w:val="15"/>
          <w:sz w:val="36"/>
          <w:szCs w:val="36"/>
          <w:lang w:val="en-US" w:eastAsia="zh-CN"/>
        </w:rPr>
        <w:t>2</w:t>
      </w:r>
      <w:r>
        <w:rPr>
          <w:rFonts w:hint="eastAsia" w:ascii="方正小标宋_GBK" w:hAnsi="Times New Roman" w:eastAsia="方正小标宋_GBK" w:cs="Times New Roman"/>
          <w:color w:val="000000"/>
          <w:spacing w:val="15"/>
          <w:sz w:val="36"/>
          <w:szCs w:val="36"/>
        </w:rPr>
        <w:t>学年度重工演讲之星名单</w:t>
      </w:r>
    </w:p>
    <w:tbl>
      <w:tblPr>
        <w:tblStyle w:val="2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763"/>
        <w:gridCol w:w="1134"/>
        <w:gridCol w:w="1639"/>
        <w:gridCol w:w="2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2" w:name="_Hlk76390644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毛瑶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189320236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王熙萌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209230157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姜俊杰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209520325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冯曾革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209300403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宋瑜婷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209200429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何奇星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209110408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邵震杰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209000601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丁志岑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209500348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周桥文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209030474 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张大洲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189120303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樊红玥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219930305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汪雪曼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219981028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邹婉蓉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219931049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韩嫣然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219230406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秦航宇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219960423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杨丹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219990140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张晓英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219930345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刘影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219230420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刘雨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219940321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尹欣馨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219500544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Times New Roman" w:eastAsia="方正黑体_GBK" w:cs="Times New Roman"/>
          <w:color w:val="000000"/>
          <w:spacing w:val="15"/>
          <w:sz w:val="32"/>
          <w:szCs w:val="32"/>
        </w:rPr>
      </w:pPr>
      <w:r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20</w:t>
      </w:r>
      <w:r>
        <w:rPr>
          <w:rFonts w:ascii="方正小标宋_GBK" w:hAnsi="Calibri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  <w:lang w:val="en-US" w:eastAsia="zh-CN"/>
        </w:rPr>
        <w:t>1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-20</w:t>
      </w:r>
      <w:r>
        <w:rPr>
          <w:rFonts w:ascii="方正小标宋_GBK" w:hAnsi="Calibri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  <w:lang w:val="en-US" w:eastAsia="zh-CN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学年度优秀晨课助教名单</w:t>
      </w:r>
    </w:p>
    <w:tbl>
      <w:tblPr>
        <w:tblStyle w:val="2"/>
        <w:tblW w:w="82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763"/>
        <w:gridCol w:w="1134"/>
        <w:gridCol w:w="1639"/>
        <w:gridCol w:w="2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陈晓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209500341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  <w:t>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彭园瑶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209300106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刘园圆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209020264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  <w:t xml:space="preserve"> 刘林霞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209000221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李亚欣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209330210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潘取星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209030312 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大数据与人工智能学院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周静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209220115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  <w:t>王铭潞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209010127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  <w:t>蒋毅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209020408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冷坤林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209120227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邱圆圆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219320530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喻明慧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219930341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钟玲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219930746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周闵霞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219230246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方铭骏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219940307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余洋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219980137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姚兴华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219980541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汤欢欢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219981027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刘佳红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219990819</w:t>
            </w:r>
          </w:p>
        </w:tc>
        <w:tc>
          <w:tcPr>
            <w:tcW w:w="26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大数据与人工智能学院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黄小亚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219500108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</w:tr>
    </w:tbl>
    <w:p>
      <w:pPr>
        <w:spacing w:line="560" w:lineRule="exact"/>
        <w:jc w:val="center"/>
        <w:rPr>
          <w:rFonts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Times New Roman" w:eastAsia="方正黑体_GBK" w:cs="Times New Roman"/>
          <w:color w:val="000000"/>
          <w:spacing w:val="15"/>
          <w:sz w:val="32"/>
          <w:szCs w:val="32"/>
        </w:rPr>
      </w:pPr>
      <w:r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20</w:t>
      </w:r>
      <w:r>
        <w:rPr>
          <w:rFonts w:ascii="方正小标宋_GBK" w:hAnsi="Calibri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  <w:lang w:val="en-US" w:eastAsia="zh-CN"/>
        </w:rPr>
        <w:t>1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-20</w:t>
      </w:r>
      <w:r>
        <w:rPr>
          <w:rFonts w:ascii="方正小标宋_GBK" w:hAnsi="Calibri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  <w:lang w:val="en-US" w:eastAsia="zh-CN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学年度晨课优秀指导教师名单</w:t>
      </w:r>
    </w:p>
    <w:tbl>
      <w:tblPr>
        <w:tblStyle w:val="2"/>
        <w:tblW w:w="8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710"/>
        <w:gridCol w:w="2530"/>
        <w:gridCol w:w="2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秦丽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吴孝平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邢美喆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郑阳春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余巧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肖璐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郭宁红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韩祺琦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彭丽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蔡丽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张维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陈小丽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吕颖莉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莘越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李小凤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马濛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姚长红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方爽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唐兴琴</w:t>
            </w:r>
          </w:p>
        </w:tc>
        <w:tc>
          <w:tcPr>
            <w:tcW w:w="29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杨斯琪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通识学院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楷体" w:eastAsia="方正黑体_GBK" w:cs="Times New Roman"/>
          <w:color w:val="000000"/>
          <w:spacing w:val="15"/>
          <w:sz w:val="32"/>
          <w:szCs w:val="32"/>
        </w:rPr>
      </w:pPr>
      <w:r>
        <w:rPr>
          <w:rFonts w:hint="eastAsia" w:ascii="方正黑体_GBK" w:hAnsi="楷体" w:eastAsia="方正黑体_GBK" w:cs="Times New Roman"/>
          <w:color w:val="000000"/>
          <w:spacing w:val="15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20</w:t>
      </w:r>
      <w:r>
        <w:rPr>
          <w:rFonts w:ascii="方正小标宋_GBK" w:hAnsi="Calibri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  <w:lang w:val="en-US" w:eastAsia="zh-CN"/>
        </w:rPr>
        <w:t>1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-20</w:t>
      </w:r>
      <w:r>
        <w:rPr>
          <w:rFonts w:ascii="方正小标宋_GBK" w:hAnsi="Calibri" w:eastAsia="方正小标宋_GBK" w:cs="Times New Roman"/>
          <w:color w:val="000000"/>
          <w:spacing w:val="15"/>
          <w:sz w:val="36"/>
          <w:szCs w:val="36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  <w:lang w:val="en-US" w:eastAsia="zh-CN"/>
        </w:rPr>
        <w:t>2</w:t>
      </w:r>
      <w:r>
        <w:rPr>
          <w:rFonts w:hint="eastAsia" w:ascii="方正小标宋_GBK" w:hAnsi="Calibri" w:eastAsia="方正小标宋_GBK" w:cs="Times New Roman"/>
          <w:color w:val="000000"/>
          <w:spacing w:val="15"/>
          <w:sz w:val="36"/>
          <w:szCs w:val="36"/>
        </w:rPr>
        <w:t>学年度晨课组织先进班级名单</w:t>
      </w:r>
    </w:p>
    <w:tbl>
      <w:tblPr>
        <w:tblStyle w:val="2"/>
        <w:tblW w:w="8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688"/>
        <w:gridCol w:w="2522"/>
        <w:gridCol w:w="2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20工造3班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20软工2班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20电信2班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20电商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20计科6班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20信工1班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20营销1班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20大数据技3班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20网媒2班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南泉校区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20数媒技1班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21工商3班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21网媒1班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21环设4班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21工商10班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21工造1班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21工商7班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21电商5班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21设计5班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数字艺术学院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21计网5班</w:t>
            </w:r>
          </w:p>
        </w:tc>
        <w:tc>
          <w:tcPr>
            <w:tcW w:w="29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计算机与物联网学院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双桥校区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21计大8班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大数据与人工智能学院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spacing w:line="560" w:lineRule="exact"/>
        <w:rPr>
          <w:rFonts w:hint="eastAsia" w:ascii="方正仿宋_GBK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2C2C32"/>
    <w:rsid w:val="0E571D50"/>
    <w:rsid w:val="1B9213DF"/>
    <w:rsid w:val="268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2022-07-04T00:57:00Z</dcterms:created>
  <dc:creator>lenovo</dc:creator>
  <cp:lastModifiedBy>自由鸟</cp:lastModifiedBy>
  <dcterms:modified xsi:type="dcterms:W3CDTF">2022-07-19T02:24:40Z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607C13C1C2724F2C81F97C14C680E43D</vt:lpwstr>
  </property>
</Properties>
</file>